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84" w:rsidRPr="008465D2" w:rsidRDefault="00A244FF">
      <w:pPr>
        <w:rPr>
          <w:b/>
          <w:sz w:val="28"/>
          <w:szCs w:val="28"/>
        </w:rPr>
      </w:pPr>
      <w:bookmarkStart w:id="0" w:name="_GoBack"/>
      <w:bookmarkEnd w:id="0"/>
      <w:r w:rsidRPr="008465D2">
        <w:rPr>
          <w:b/>
          <w:sz w:val="28"/>
          <w:szCs w:val="28"/>
        </w:rPr>
        <w:t>Valuation</w:t>
      </w:r>
      <w:r w:rsidR="009A2E76">
        <w:rPr>
          <w:b/>
          <w:sz w:val="28"/>
          <w:szCs w:val="28"/>
        </w:rPr>
        <w:t xml:space="preserve"> and Fee</w:t>
      </w:r>
      <w:r w:rsidRPr="008465D2">
        <w:rPr>
          <w:b/>
          <w:sz w:val="28"/>
          <w:szCs w:val="28"/>
        </w:rPr>
        <w:t xml:space="preserve"> Requirements by Work/Record Type</w:t>
      </w:r>
    </w:p>
    <w:p w:rsidR="00A244FF" w:rsidRPr="008E31A2" w:rsidRDefault="00A244FF">
      <w:pPr>
        <w:rPr>
          <w:b/>
          <w:i/>
        </w:rPr>
      </w:pPr>
      <w:r w:rsidRPr="008E31A2">
        <w:rPr>
          <w:b/>
          <w:i/>
          <w:color w:val="C0504D" w:themeColor="accent2"/>
        </w:rPr>
        <w:t xml:space="preserve">As </w:t>
      </w:r>
      <w:r w:rsidR="0039363E">
        <w:rPr>
          <w:b/>
          <w:i/>
          <w:color w:val="C0504D" w:themeColor="accent2"/>
        </w:rPr>
        <w:t xml:space="preserve">quoted in </w:t>
      </w:r>
      <w:r w:rsidR="008465D2" w:rsidRPr="008E31A2">
        <w:rPr>
          <w:b/>
          <w:i/>
          <w:color w:val="C0504D" w:themeColor="accent2"/>
        </w:rPr>
        <w:t xml:space="preserve">code, </w:t>
      </w:r>
      <w:r w:rsidR="0039363E">
        <w:rPr>
          <w:b/>
          <w:i/>
          <w:color w:val="C0504D" w:themeColor="accent2"/>
        </w:rPr>
        <w:t>OAR 918-050-0000 &amp; OAR 918-309-0020 thru -0070</w:t>
      </w:r>
    </w:p>
    <w:p w:rsidR="00A244FF" w:rsidRDefault="00A244FF"/>
    <w:p w:rsidR="00A244FF" w:rsidRPr="008465D2" w:rsidRDefault="00A244FF">
      <w:pPr>
        <w:rPr>
          <w:b/>
          <w:smallCaps/>
          <w:sz w:val="28"/>
          <w:szCs w:val="28"/>
          <w:u w:val="single"/>
        </w:rPr>
      </w:pPr>
      <w:r w:rsidRPr="008465D2">
        <w:rPr>
          <w:b/>
          <w:smallCaps/>
          <w:sz w:val="28"/>
          <w:szCs w:val="28"/>
          <w:u w:val="single"/>
        </w:rPr>
        <w:t>Residential</w:t>
      </w:r>
    </w:p>
    <w:p w:rsidR="00A244FF" w:rsidRPr="008465D2" w:rsidRDefault="00A244FF">
      <w:pPr>
        <w:rPr>
          <w:b/>
        </w:rPr>
      </w:pPr>
      <w:r w:rsidRPr="008465D2">
        <w:rPr>
          <w:b/>
        </w:rPr>
        <w:t>Residential Electrical – New</w:t>
      </w:r>
      <w:r w:rsidR="00E351DB">
        <w:rPr>
          <w:b/>
        </w:rPr>
        <w:t xml:space="preserve"> (1&amp;2 Family Dwellings)</w:t>
      </w:r>
    </w:p>
    <w:p w:rsidR="00E351DB" w:rsidRPr="00E351DB" w:rsidRDefault="00A244FF" w:rsidP="00E351DB">
      <w:pPr>
        <w:pStyle w:val="ListParagraph"/>
        <w:numPr>
          <w:ilvl w:val="0"/>
          <w:numId w:val="3"/>
        </w:numPr>
        <w:rPr>
          <w:b/>
        </w:rPr>
      </w:pPr>
      <w:r>
        <w:t xml:space="preserve">Fees calculated based on square footage </w:t>
      </w:r>
      <w:r w:rsidR="00E351DB">
        <w:t xml:space="preserve">for each dwelling unit </w:t>
      </w:r>
      <w:r>
        <w:t xml:space="preserve">and </w:t>
      </w:r>
      <w:r w:rsidR="00E351DB">
        <w:t>attached garage (include detached if built at the same time as the dwelling unit, simultaneous construction with single branch circuit) – includes services, feeders, branch circuits on and inside the dwelling unit and the limited energy systems for the doorbell, garage door opener, and the heating and air conditioning control wiring</w:t>
      </w:r>
    </w:p>
    <w:p w:rsidR="00E351DB" w:rsidRPr="008465D2" w:rsidRDefault="00E351DB" w:rsidP="00E351DB">
      <w:pPr>
        <w:rPr>
          <w:b/>
        </w:rPr>
      </w:pPr>
      <w:r w:rsidRPr="008465D2">
        <w:rPr>
          <w:b/>
        </w:rPr>
        <w:t>Residential Electrical – New</w:t>
      </w:r>
      <w:r>
        <w:rPr>
          <w:b/>
        </w:rPr>
        <w:t xml:space="preserve"> (Multifamily Building – 3 or more units)</w:t>
      </w:r>
    </w:p>
    <w:p w:rsidR="00A244FF" w:rsidRDefault="00E351DB" w:rsidP="00E351DB">
      <w:pPr>
        <w:pStyle w:val="ListParagraph"/>
        <w:numPr>
          <w:ilvl w:val="0"/>
          <w:numId w:val="2"/>
        </w:numPr>
      </w:pPr>
      <w:r>
        <w:t xml:space="preserve">Fees calculated based on square footage of the largest apartment in the building – and then for each additional unit in the building, a fee of </w:t>
      </w:r>
      <w:r w:rsidR="00E542CE">
        <w:t xml:space="preserve">up to </w:t>
      </w:r>
      <w:r w:rsidR="009A2E76">
        <w:t>one-half of the first unit fee may be used</w:t>
      </w:r>
    </w:p>
    <w:p w:rsidR="008E31A2" w:rsidRPr="008E31A2" w:rsidRDefault="008E31A2" w:rsidP="008E31A2">
      <w:pPr>
        <w:rPr>
          <w:b/>
        </w:rPr>
      </w:pPr>
      <w:r w:rsidRPr="008E31A2">
        <w:rPr>
          <w:b/>
        </w:rPr>
        <w:t>Residential Electrical – Addition/Alteration/Repair</w:t>
      </w:r>
    </w:p>
    <w:p w:rsidR="008E31A2" w:rsidRDefault="008E31A2" w:rsidP="008E31A2">
      <w:pPr>
        <w:pStyle w:val="ListParagraph"/>
        <w:numPr>
          <w:ilvl w:val="0"/>
          <w:numId w:val="2"/>
        </w:numPr>
      </w:pPr>
      <w:r>
        <w:t xml:space="preserve">Fees based on </w:t>
      </w:r>
      <w:r w:rsidR="00E351DB">
        <w:t>service</w:t>
      </w:r>
      <w:r w:rsidR="009A2E76">
        <w:t>s</w:t>
      </w:r>
      <w:r w:rsidR="00E351DB">
        <w:t>, feeder</w:t>
      </w:r>
      <w:r w:rsidR="009A2E76">
        <w:t>s</w:t>
      </w:r>
      <w:r w:rsidR="00E351DB">
        <w:t>, and branch circuits</w:t>
      </w:r>
    </w:p>
    <w:p w:rsidR="00A244FF" w:rsidRPr="008465D2" w:rsidRDefault="00A244FF">
      <w:pPr>
        <w:rPr>
          <w:b/>
        </w:rPr>
      </w:pPr>
      <w:r w:rsidRPr="008465D2">
        <w:rPr>
          <w:b/>
        </w:rPr>
        <w:t>Residential Plumbing –New</w:t>
      </w:r>
    </w:p>
    <w:p w:rsidR="00A244FF" w:rsidRDefault="009A2E76" w:rsidP="00A244FF">
      <w:pPr>
        <w:pStyle w:val="ListParagraph"/>
        <w:numPr>
          <w:ilvl w:val="0"/>
          <w:numId w:val="1"/>
        </w:numPr>
      </w:pPr>
      <w:r>
        <w:t xml:space="preserve">One </w:t>
      </w:r>
      <w:r w:rsidR="00A244FF">
        <w:t>Kitchen/bathroom</w:t>
      </w:r>
      <w:r w:rsidR="008E31A2">
        <w:t>s</w:t>
      </w:r>
      <w:r w:rsidR="00A244FF">
        <w:t xml:space="preserve"> (up to 3</w:t>
      </w:r>
      <w:r w:rsidR="008E31A2">
        <w:t xml:space="preserve"> – ½ bath counted as whole, then per each additional</w:t>
      </w:r>
      <w:r>
        <w:t xml:space="preserve"> bath/kitchen</w:t>
      </w:r>
      <w:r w:rsidR="00A244FF">
        <w:t xml:space="preserve">) </w:t>
      </w:r>
      <w:r w:rsidR="00A244FF" w:rsidRPr="008E31A2">
        <w:rPr>
          <w:b/>
          <w:i/>
        </w:rPr>
        <w:t>includes</w:t>
      </w:r>
      <w:r w:rsidR="00A244FF">
        <w:t xml:space="preserve"> first 100’ of water, sewer, storm, hose bibbs, icemakers, underfloor low-point drains, and rain drain (including piping, gutters, downspouts, and perimeter system)</w:t>
      </w:r>
    </w:p>
    <w:p w:rsidR="00A244FF" w:rsidRPr="008465D2" w:rsidRDefault="00A244FF">
      <w:pPr>
        <w:rPr>
          <w:b/>
        </w:rPr>
      </w:pPr>
      <w:r w:rsidRPr="008465D2">
        <w:rPr>
          <w:b/>
        </w:rPr>
        <w:t>Residential Plumbing – Addition/Alteration/Repair</w:t>
      </w:r>
    </w:p>
    <w:p w:rsidR="00A244FF" w:rsidRDefault="00A244FF" w:rsidP="00A244FF">
      <w:pPr>
        <w:pStyle w:val="ListParagraph"/>
        <w:numPr>
          <w:ilvl w:val="0"/>
          <w:numId w:val="1"/>
        </w:numPr>
      </w:pPr>
      <w:r>
        <w:t>Fees based on number of fixtures</w:t>
      </w:r>
    </w:p>
    <w:p w:rsidR="00A244FF" w:rsidRPr="008465D2" w:rsidRDefault="00A244FF">
      <w:pPr>
        <w:rPr>
          <w:b/>
        </w:rPr>
      </w:pPr>
      <w:r w:rsidRPr="008465D2">
        <w:rPr>
          <w:b/>
        </w:rPr>
        <w:t>Residential Mechanical – New/Addition/Alteration/Repair</w:t>
      </w:r>
    </w:p>
    <w:p w:rsidR="00A244FF" w:rsidRDefault="00A244FF" w:rsidP="00A244FF">
      <w:pPr>
        <w:pStyle w:val="ListParagraph"/>
        <w:numPr>
          <w:ilvl w:val="0"/>
          <w:numId w:val="1"/>
        </w:numPr>
      </w:pPr>
      <w:r>
        <w:t>Fees calculated per appliance/equipment</w:t>
      </w:r>
    </w:p>
    <w:p w:rsidR="00A244FF" w:rsidRPr="008465D2" w:rsidRDefault="00A244FF">
      <w:pPr>
        <w:rPr>
          <w:b/>
        </w:rPr>
      </w:pPr>
      <w:r w:rsidRPr="008465D2">
        <w:rPr>
          <w:b/>
        </w:rPr>
        <w:t>Residential Structural – New/Addition – 1&amp;2 Family</w:t>
      </w:r>
      <w:r w:rsidR="008465D2">
        <w:rPr>
          <w:b/>
        </w:rPr>
        <w:t xml:space="preserve"> Dwelling</w:t>
      </w:r>
    </w:p>
    <w:p w:rsidR="00A244FF" w:rsidRDefault="00A244FF" w:rsidP="00A244FF">
      <w:pPr>
        <w:pStyle w:val="ListParagraph"/>
        <w:numPr>
          <w:ilvl w:val="0"/>
          <w:numId w:val="1"/>
        </w:numPr>
      </w:pPr>
      <w:r>
        <w:t>Fees calculated using the ICC Valuation Table current as of April 1 of each year (using square footage determined from outside exterior wall to outside exterior wall for each level)</w:t>
      </w:r>
    </w:p>
    <w:p w:rsidR="00A244FF" w:rsidRPr="008465D2" w:rsidRDefault="00A244FF">
      <w:pPr>
        <w:rPr>
          <w:b/>
        </w:rPr>
      </w:pPr>
      <w:r w:rsidRPr="008465D2">
        <w:rPr>
          <w:b/>
        </w:rPr>
        <w:t>Residential Structural – Alteration/Repair</w:t>
      </w:r>
    </w:p>
    <w:p w:rsidR="00A244FF" w:rsidRDefault="00A244FF" w:rsidP="00A244FF">
      <w:pPr>
        <w:pStyle w:val="ListParagraph"/>
        <w:numPr>
          <w:ilvl w:val="0"/>
          <w:numId w:val="1"/>
        </w:numPr>
      </w:pPr>
      <w:r>
        <w:t>Fees based on fair market value as determined by the Building Official</w:t>
      </w:r>
    </w:p>
    <w:p w:rsidR="00A244FF" w:rsidRPr="008465D2" w:rsidRDefault="00A244FF">
      <w:pPr>
        <w:rPr>
          <w:b/>
          <w:smallCaps/>
          <w:sz w:val="28"/>
          <w:szCs w:val="28"/>
          <w:u w:val="single"/>
        </w:rPr>
      </w:pPr>
      <w:r w:rsidRPr="008465D2">
        <w:rPr>
          <w:b/>
          <w:smallCaps/>
          <w:sz w:val="28"/>
          <w:szCs w:val="28"/>
          <w:u w:val="single"/>
        </w:rPr>
        <w:lastRenderedPageBreak/>
        <w:t>Commercial</w:t>
      </w:r>
    </w:p>
    <w:p w:rsidR="00A244FF" w:rsidRPr="008465D2" w:rsidRDefault="00A244FF">
      <w:pPr>
        <w:rPr>
          <w:b/>
        </w:rPr>
      </w:pPr>
      <w:r w:rsidRPr="008465D2">
        <w:rPr>
          <w:b/>
        </w:rPr>
        <w:t>Commercial Plumbing – New/Addition/Alteration/Repair</w:t>
      </w:r>
    </w:p>
    <w:p w:rsidR="00A244FF" w:rsidRDefault="00A244FF" w:rsidP="008465D2">
      <w:pPr>
        <w:pStyle w:val="ListParagraph"/>
        <w:numPr>
          <w:ilvl w:val="0"/>
          <w:numId w:val="1"/>
        </w:numPr>
      </w:pPr>
      <w:r>
        <w:t>Fees based on number of fixtures</w:t>
      </w:r>
    </w:p>
    <w:p w:rsidR="00A244FF" w:rsidRPr="008465D2" w:rsidRDefault="00A244FF">
      <w:pPr>
        <w:rPr>
          <w:b/>
        </w:rPr>
      </w:pPr>
      <w:r w:rsidRPr="008465D2">
        <w:rPr>
          <w:b/>
        </w:rPr>
        <w:t>Commercial Mechanical – New/Addition/Alteration/Repair</w:t>
      </w:r>
    </w:p>
    <w:p w:rsidR="00A244FF" w:rsidRDefault="00A244FF" w:rsidP="008465D2">
      <w:pPr>
        <w:pStyle w:val="ListParagraph"/>
        <w:numPr>
          <w:ilvl w:val="0"/>
          <w:numId w:val="1"/>
        </w:numPr>
      </w:pPr>
      <w:r>
        <w:t>Fees calculated on the valuation of the mechanical equipment and installation costs</w:t>
      </w:r>
    </w:p>
    <w:p w:rsidR="00A244FF" w:rsidRDefault="00A244FF">
      <w:pPr>
        <w:rPr>
          <w:b/>
        </w:rPr>
      </w:pPr>
      <w:r w:rsidRPr="008465D2">
        <w:rPr>
          <w:b/>
        </w:rPr>
        <w:t>Commercial Electrical – New/Addition/Alteration/Repair</w:t>
      </w:r>
    </w:p>
    <w:p w:rsidR="008465D2" w:rsidRPr="008465D2" w:rsidRDefault="008465D2" w:rsidP="008465D2">
      <w:pPr>
        <w:pStyle w:val="ListParagraph"/>
        <w:numPr>
          <w:ilvl w:val="0"/>
          <w:numId w:val="1"/>
        </w:numPr>
      </w:pPr>
      <w:r w:rsidRPr="008465D2">
        <w:t xml:space="preserve">Fees based on </w:t>
      </w:r>
      <w:r w:rsidR="00E351DB">
        <w:t>services, feeders, and branch circuits</w:t>
      </w:r>
    </w:p>
    <w:p w:rsidR="008465D2" w:rsidRPr="008465D2" w:rsidRDefault="008465D2">
      <w:pPr>
        <w:rPr>
          <w:b/>
        </w:rPr>
      </w:pPr>
      <w:r w:rsidRPr="008465D2">
        <w:rPr>
          <w:b/>
        </w:rPr>
        <w:t>Commercial Structural – New/Addition</w:t>
      </w:r>
    </w:p>
    <w:p w:rsidR="008465D2" w:rsidRDefault="008465D2" w:rsidP="008465D2">
      <w:pPr>
        <w:pStyle w:val="ListParagraph"/>
        <w:numPr>
          <w:ilvl w:val="0"/>
          <w:numId w:val="1"/>
        </w:numPr>
      </w:pPr>
      <w:r>
        <w:t xml:space="preserve">Fees based on valuation as the </w:t>
      </w:r>
      <w:r w:rsidRPr="008465D2">
        <w:rPr>
          <w:b/>
          <w:i/>
          <w:u w:val="single"/>
        </w:rPr>
        <w:t xml:space="preserve">greater </w:t>
      </w:r>
      <w:r>
        <w:t xml:space="preserve">of either (therefore </w:t>
      </w:r>
      <w:r w:rsidRPr="008E31A2">
        <w:rPr>
          <w:u w:val="single"/>
        </w:rPr>
        <w:t>both</w:t>
      </w:r>
      <w:r>
        <w:t xml:space="preserve"> must be </w:t>
      </w:r>
      <w:r w:rsidR="008E31A2">
        <w:t>calculated</w:t>
      </w:r>
      <w:r>
        <w:t>):  ICC Valuation Table current as of April 1 of each year – OR – value as stated by the applicant (submitted)</w:t>
      </w:r>
    </w:p>
    <w:p w:rsidR="008465D2" w:rsidRPr="008465D2" w:rsidRDefault="008465D2">
      <w:pPr>
        <w:rPr>
          <w:b/>
        </w:rPr>
      </w:pPr>
      <w:r w:rsidRPr="008465D2">
        <w:rPr>
          <w:b/>
        </w:rPr>
        <w:t>Commercial Structural – Alteration/Repair</w:t>
      </w:r>
    </w:p>
    <w:p w:rsidR="008465D2" w:rsidRDefault="008465D2" w:rsidP="008465D2">
      <w:pPr>
        <w:pStyle w:val="ListParagraph"/>
        <w:numPr>
          <w:ilvl w:val="0"/>
          <w:numId w:val="1"/>
        </w:numPr>
      </w:pPr>
      <w:r>
        <w:t>When the construction or occupancy type does not fit the ICC Valuation Table, the valuation shall be determined by the Building Official</w:t>
      </w:r>
    </w:p>
    <w:sectPr w:rsidR="00846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3C69"/>
    <w:multiLevelType w:val="hybridMultilevel"/>
    <w:tmpl w:val="D84E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D47FF"/>
    <w:multiLevelType w:val="hybridMultilevel"/>
    <w:tmpl w:val="89B4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C278A"/>
    <w:multiLevelType w:val="hybridMultilevel"/>
    <w:tmpl w:val="32B2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FF"/>
    <w:rsid w:val="00280694"/>
    <w:rsid w:val="0039363E"/>
    <w:rsid w:val="00552384"/>
    <w:rsid w:val="008465D2"/>
    <w:rsid w:val="008E31A2"/>
    <w:rsid w:val="009A2E76"/>
    <w:rsid w:val="00A244FF"/>
    <w:rsid w:val="00A815A3"/>
    <w:rsid w:val="00E351DB"/>
    <w:rsid w:val="00E542CE"/>
    <w:rsid w:val="00F1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6AB725-C93B-4035-B0F5-96B4C146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CB45BA3D.dotm</Template>
  <TotalTime>0</TotalTime>
  <Pages>2</Pages>
  <Words>378</Words>
  <Characters>2158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Marshall</dc:creator>
  <cp:lastModifiedBy>Krista Allman</cp:lastModifiedBy>
  <cp:revision>2</cp:revision>
  <cp:lastPrinted>2015-04-08T16:39:00Z</cp:lastPrinted>
  <dcterms:created xsi:type="dcterms:W3CDTF">2019-11-20T19:19:00Z</dcterms:created>
  <dcterms:modified xsi:type="dcterms:W3CDTF">2019-11-20T19:19:00Z</dcterms:modified>
</cp:coreProperties>
</file>