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19" w:rsidRPr="00BE0CAA" w:rsidRDefault="003C563E">
      <w:pPr>
        <w:rPr>
          <w:rFonts w:asciiTheme="majorHAnsi" w:hAnsiTheme="majorHAnsi"/>
          <w:b/>
          <w:color w:val="5A557B"/>
          <w:sz w:val="30"/>
          <w:szCs w:val="30"/>
        </w:rPr>
      </w:pPr>
      <w:bookmarkStart w:id="0" w:name="_GoBack"/>
      <w:bookmarkEnd w:id="0"/>
      <w:r w:rsidRPr="00BE0CAA">
        <w:rPr>
          <w:b/>
          <w:noProof/>
          <w:sz w:val="30"/>
          <w:szCs w:val="30"/>
        </w:rPr>
        <w:drawing>
          <wp:inline distT="0" distB="0" distL="0" distR="0" wp14:anchorId="5435DB40" wp14:editId="3129064F">
            <wp:extent cx="814489" cy="776812"/>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_bldg_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4489" cy="776812"/>
                    </a:xfrm>
                    <a:prstGeom prst="rect">
                      <a:avLst/>
                    </a:prstGeom>
                  </pic:spPr>
                </pic:pic>
              </a:graphicData>
            </a:graphic>
          </wp:inline>
        </w:drawing>
      </w:r>
      <w:r w:rsidRPr="00BE0CAA">
        <w:rPr>
          <w:rFonts w:asciiTheme="majorHAnsi" w:hAnsiTheme="majorHAnsi"/>
          <w:b/>
          <w:color w:val="5A557B"/>
          <w:sz w:val="30"/>
          <w:szCs w:val="30"/>
        </w:rPr>
        <w:t xml:space="preserve"> </w:t>
      </w:r>
      <w:r w:rsidR="00BE0CAA" w:rsidRPr="00BE0CAA">
        <w:rPr>
          <w:rFonts w:asciiTheme="majorHAnsi" w:hAnsiTheme="majorHAnsi"/>
          <w:b/>
          <w:color w:val="5A557B"/>
          <w:sz w:val="30"/>
          <w:szCs w:val="30"/>
        </w:rPr>
        <w:t>Point of Sale</w:t>
      </w:r>
      <w:r w:rsidR="00740012" w:rsidRPr="00BE0CAA">
        <w:rPr>
          <w:rFonts w:asciiTheme="majorHAnsi" w:hAnsiTheme="majorHAnsi"/>
          <w:b/>
          <w:color w:val="5A557B"/>
          <w:sz w:val="30"/>
          <w:szCs w:val="30"/>
        </w:rPr>
        <w:t xml:space="preserve"> </w:t>
      </w:r>
      <w:r w:rsidR="00F40E19" w:rsidRPr="00BE0CAA">
        <w:rPr>
          <w:rFonts w:asciiTheme="majorHAnsi" w:hAnsiTheme="majorHAnsi"/>
          <w:b/>
          <w:color w:val="5A557B"/>
          <w:sz w:val="30"/>
          <w:szCs w:val="30"/>
        </w:rPr>
        <w:t>– Best Practice</w:t>
      </w:r>
    </w:p>
    <w:p w:rsidR="00BE0CAA" w:rsidRPr="00BE0CAA" w:rsidRDefault="007F235A" w:rsidP="00BE0CAA">
      <w:pPr>
        <w:rPr>
          <w:rFonts w:ascii="Arial" w:hAnsi="Arial" w:cs="Arial"/>
          <w:b/>
        </w:rPr>
      </w:pPr>
      <w:r w:rsidRPr="00BE0CAA">
        <w:rPr>
          <w:b/>
        </w:rPr>
        <w:br/>
      </w:r>
      <w:r w:rsidR="00BE0CAA" w:rsidRPr="00BE0CAA">
        <w:rPr>
          <w:rFonts w:ascii="Arial" w:hAnsi="Arial" w:cs="Arial"/>
          <w:b/>
        </w:rPr>
        <w:t>How to take payment without a Record/Application</w:t>
      </w:r>
    </w:p>
    <w:p w:rsidR="00BE0CAA" w:rsidRPr="00BE0CAA" w:rsidRDefault="00BE0CAA" w:rsidP="00BE0CAA">
      <w:pPr>
        <w:rPr>
          <w:rFonts w:ascii="Arial" w:hAnsi="Arial" w:cs="Arial"/>
        </w:rPr>
      </w:pPr>
      <w:r w:rsidRPr="00BE0CAA">
        <w:rPr>
          <w:rFonts w:ascii="Arial" w:hAnsi="Arial" w:cs="Arial"/>
        </w:rPr>
        <w:t>There is a Point of Sale fee schedule that can be built out for your agency. To take a payment without a Record/application created in the system you can open the Point of Sale page and collect a payment. However, there are many CONS to doing it this way.</w:t>
      </w:r>
    </w:p>
    <w:p w:rsidR="00BE0CAA" w:rsidRPr="00BE0CAA" w:rsidRDefault="00BE0CAA" w:rsidP="00BE0CAA">
      <w:pPr>
        <w:rPr>
          <w:rFonts w:ascii="Arial" w:hAnsi="Arial" w:cs="Arial"/>
          <w:b/>
        </w:rPr>
      </w:pPr>
      <w:r w:rsidRPr="00BE0CAA">
        <w:rPr>
          <w:rFonts w:ascii="Arial" w:hAnsi="Arial" w:cs="Arial"/>
          <w:b/>
        </w:rPr>
        <w:t>CONS:</w:t>
      </w:r>
    </w:p>
    <w:p w:rsidR="00BE0CAA" w:rsidRPr="00BE0CAA" w:rsidRDefault="00BE0CAA" w:rsidP="00BE0CAA">
      <w:pPr>
        <w:pStyle w:val="ListParagraph"/>
        <w:numPr>
          <w:ilvl w:val="0"/>
          <w:numId w:val="8"/>
        </w:numPr>
        <w:rPr>
          <w:rFonts w:ascii="Arial" w:hAnsi="Arial" w:cs="Arial"/>
        </w:rPr>
      </w:pPr>
      <w:r w:rsidRPr="00BE0CAA">
        <w:rPr>
          <w:rFonts w:ascii="Arial" w:hAnsi="Arial" w:cs="Arial"/>
        </w:rPr>
        <w:t>Only a simple cashiering page (could also be perceived as a PRO).</w:t>
      </w:r>
    </w:p>
    <w:p w:rsidR="00BE0CAA" w:rsidRPr="00BE0CAA" w:rsidRDefault="00BE0CAA" w:rsidP="00BE0CAA">
      <w:pPr>
        <w:pStyle w:val="ListParagraph"/>
        <w:numPr>
          <w:ilvl w:val="0"/>
          <w:numId w:val="8"/>
        </w:numPr>
        <w:rPr>
          <w:rFonts w:ascii="Arial" w:hAnsi="Arial" w:cs="Arial"/>
        </w:rPr>
      </w:pPr>
      <w:r w:rsidRPr="00BE0CAA">
        <w:rPr>
          <w:rFonts w:ascii="Arial" w:hAnsi="Arial" w:cs="Arial"/>
        </w:rPr>
        <w:t xml:space="preserve">Lacks most financial functionality (can’t use exceptional payment types, can’t adjust, </w:t>
      </w:r>
      <w:proofErr w:type="spellStart"/>
      <w:r w:rsidRPr="00BE0CAA">
        <w:rPr>
          <w:rFonts w:ascii="Arial" w:hAnsi="Arial" w:cs="Arial"/>
        </w:rPr>
        <w:t>etc</w:t>
      </w:r>
      <w:proofErr w:type="spellEnd"/>
      <w:r w:rsidRPr="00BE0CAA">
        <w:rPr>
          <w:rFonts w:ascii="Arial" w:hAnsi="Arial" w:cs="Arial"/>
        </w:rPr>
        <w:t>).</w:t>
      </w:r>
    </w:p>
    <w:p w:rsidR="00BE0CAA" w:rsidRPr="00BE0CAA" w:rsidRDefault="00BE0CAA" w:rsidP="00BE0CAA">
      <w:pPr>
        <w:pStyle w:val="ListParagraph"/>
        <w:numPr>
          <w:ilvl w:val="0"/>
          <w:numId w:val="8"/>
        </w:numPr>
        <w:rPr>
          <w:rFonts w:ascii="Arial" w:hAnsi="Arial" w:cs="Arial"/>
        </w:rPr>
      </w:pPr>
      <w:r w:rsidRPr="00BE0CAA">
        <w:rPr>
          <w:rFonts w:ascii="Arial" w:hAnsi="Arial" w:cs="Arial"/>
        </w:rPr>
        <w:t>Can’t use invoicing to pay later, only add a few and pay it now.</w:t>
      </w:r>
    </w:p>
    <w:p w:rsidR="00BE0CAA" w:rsidRPr="00BE0CAA" w:rsidRDefault="00BE0CAA" w:rsidP="00BE0CAA">
      <w:pPr>
        <w:pStyle w:val="ListParagraph"/>
        <w:numPr>
          <w:ilvl w:val="0"/>
          <w:numId w:val="8"/>
        </w:numPr>
        <w:rPr>
          <w:rFonts w:ascii="Arial" w:hAnsi="Arial" w:cs="Arial"/>
        </w:rPr>
      </w:pPr>
      <w:r w:rsidRPr="00BE0CAA">
        <w:rPr>
          <w:rFonts w:ascii="Arial" w:hAnsi="Arial" w:cs="Arial"/>
        </w:rPr>
        <w:t>Can’t void – only refund in full.</w:t>
      </w:r>
    </w:p>
    <w:p w:rsidR="00BE0CAA" w:rsidRPr="00BE0CAA" w:rsidRDefault="00BE0CAA" w:rsidP="00BE0CAA">
      <w:pPr>
        <w:pStyle w:val="ListParagraph"/>
        <w:numPr>
          <w:ilvl w:val="0"/>
          <w:numId w:val="8"/>
        </w:numPr>
        <w:rPr>
          <w:rFonts w:ascii="Arial" w:hAnsi="Arial" w:cs="Arial"/>
        </w:rPr>
      </w:pPr>
      <w:r w:rsidRPr="00BE0CAA">
        <w:rPr>
          <w:rFonts w:ascii="Arial" w:hAnsi="Arial" w:cs="Arial"/>
        </w:rPr>
        <w:t xml:space="preserve">Can’t use any fee formulas – if fee is not straight rate, EA or QTY </w:t>
      </w:r>
      <w:proofErr w:type="spellStart"/>
      <w:r w:rsidRPr="00BE0CAA">
        <w:rPr>
          <w:rFonts w:ascii="Arial" w:hAnsi="Arial" w:cs="Arial"/>
        </w:rPr>
        <w:t>etc</w:t>
      </w:r>
      <w:proofErr w:type="spellEnd"/>
      <w:r w:rsidRPr="00BE0CAA">
        <w:rPr>
          <w:rFonts w:ascii="Arial" w:hAnsi="Arial" w:cs="Arial"/>
        </w:rPr>
        <w:t xml:space="preserve"> flat fee type, it will not be displayed in the POS page fee list even though it has been configured and included in the POS fee schedule – so even copy fees have to be simply configured to use for this reason.</w:t>
      </w:r>
    </w:p>
    <w:p w:rsidR="00BE0CAA" w:rsidRPr="00BE0CAA" w:rsidRDefault="00BE0CAA" w:rsidP="00BE0CAA">
      <w:pPr>
        <w:pStyle w:val="ListParagraph"/>
        <w:numPr>
          <w:ilvl w:val="0"/>
          <w:numId w:val="8"/>
        </w:numPr>
        <w:rPr>
          <w:rFonts w:ascii="Arial" w:hAnsi="Arial" w:cs="Arial"/>
        </w:rPr>
      </w:pPr>
      <w:r w:rsidRPr="00BE0CAA">
        <w:rPr>
          <w:rFonts w:ascii="Arial" w:hAnsi="Arial" w:cs="Arial"/>
        </w:rPr>
        <w:t>Uses one single record type (10FDD-0000-#001) in financial reports (not necessarily a CON but agencies should know that essentially it is one record that they are continually adding fees to – however you cannot browse to this record in the Record list).</w:t>
      </w:r>
    </w:p>
    <w:p w:rsidR="00BE0CAA" w:rsidRPr="00BE0CAA" w:rsidRDefault="00BE0CAA" w:rsidP="00BE0CAA">
      <w:pPr>
        <w:pStyle w:val="ListParagraph"/>
        <w:numPr>
          <w:ilvl w:val="0"/>
          <w:numId w:val="8"/>
        </w:numPr>
        <w:rPr>
          <w:rFonts w:ascii="Arial" w:hAnsi="Arial" w:cs="Arial"/>
        </w:rPr>
      </w:pPr>
      <w:r w:rsidRPr="00BE0CAA">
        <w:rPr>
          <w:rFonts w:ascii="Arial" w:hAnsi="Arial" w:cs="Arial"/>
        </w:rPr>
        <w:t>Can’t add a fee comment or any other notes/information.</w:t>
      </w:r>
    </w:p>
    <w:p w:rsidR="00BE0CAA" w:rsidRPr="00BE0CAA" w:rsidRDefault="00BE0CAA" w:rsidP="00BE0CAA">
      <w:pPr>
        <w:pStyle w:val="ListParagraph"/>
        <w:numPr>
          <w:ilvl w:val="0"/>
          <w:numId w:val="8"/>
        </w:numPr>
        <w:rPr>
          <w:rFonts w:ascii="Arial" w:hAnsi="Arial" w:cs="Arial"/>
        </w:rPr>
      </w:pPr>
      <w:r w:rsidRPr="00BE0CAA">
        <w:rPr>
          <w:rFonts w:ascii="Arial" w:hAnsi="Arial" w:cs="Arial"/>
        </w:rPr>
        <w:t>Doesn’t identify to a specific module – therefore transactions can only be linked to one agency MID for CC transactions. If an agency has more than one MID, for instance one for BLD, PLN, PW – only one MID can be attached regardless of fee schedule/item assessed.</w:t>
      </w:r>
    </w:p>
    <w:p w:rsidR="00BE0CAA" w:rsidRPr="00BE0CAA" w:rsidRDefault="00BE0CAA" w:rsidP="00BE0CAA">
      <w:pPr>
        <w:rPr>
          <w:rFonts w:ascii="Arial" w:hAnsi="Arial" w:cs="Arial"/>
          <w:b/>
        </w:rPr>
      </w:pPr>
      <w:r w:rsidRPr="00BE0CAA">
        <w:rPr>
          <w:rFonts w:ascii="Arial" w:hAnsi="Arial" w:cs="Arial"/>
          <w:b/>
        </w:rPr>
        <w:t>PROS:</w:t>
      </w:r>
    </w:p>
    <w:p w:rsidR="008F19A3" w:rsidRPr="008F19A3" w:rsidRDefault="00BE0CAA" w:rsidP="008F19A3">
      <w:pPr>
        <w:pStyle w:val="ListParagraph"/>
        <w:numPr>
          <w:ilvl w:val="0"/>
          <w:numId w:val="8"/>
        </w:numPr>
        <w:rPr>
          <w:rFonts w:ascii="Arial" w:hAnsi="Arial" w:cs="Arial"/>
        </w:rPr>
      </w:pPr>
      <w:r w:rsidRPr="00BE0CAA">
        <w:rPr>
          <w:rFonts w:ascii="Arial" w:hAnsi="Arial" w:cs="Arial"/>
        </w:rPr>
        <w:t>Doesn’t require a record to assess and pay a fee – so is ideal to receipt fees for copies and other standalone type fee items like maps, public records, etc.</w:t>
      </w:r>
      <w:r w:rsidR="008F19A3">
        <w:rPr>
          <w:rFonts w:ascii="Arial" w:hAnsi="Arial" w:cs="Arial"/>
        </w:rPr>
        <w:br/>
      </w:r>
    </w:p>
    <w:p w:rsidR="007F235A" w:rsidRPr="00BE0CAA" w:rsidRDefault="00BE0CAA" w:rsidP="00BE0CAA">
      <w:r w:rsidRPr="00BE0CAA">
        <w:rPr>
          <w:rFonts w:ascii="Arial" w:hAnsi="Arial" w:cs="Arial"/>
        </w:rPr>
        <w:t xml:space="preserve">We recommend instead of using the Point of Sale page, create and use a standing Inquiry record type – that you use for a month, or a quarter, up to you – and use this continuously to assess all POS fees. This way you will gain the benefit of all the record fee functionality missing from the POS page. You can then use all POS fee items regardless of fee formula. You can adjust, invoice, refund, </w:t>
      </w:r>
      <w:proofErr w:type="spellStart"/>
      <w:r w:rsidRPr="00BE0CAA">
        <w:rPr>
          <w:rFonts w:ascii="Arial" w:hAnsi="Arial" w:cs="Arial"/>
        </w:rPr>
        <w:t>etc</w:t>
      </w:r>
      <w:proofErr w:type="spellEnd"/>
      <w:r w:rsidRPr="00BE0CAA">
        <w:rPr>
          <w:rFonts w:ascii="Arial" w:hAnsi="Arial" w:cs="Arial"/>
        </w:rPr>
        <w:t xml:space="preserve"> – while you should still be thoughtful of how best to manage this ‘standing’ Inquiry record.</w:t>
      </w:r>
    </w:p>
    <w:sectPr w:rsidR="007F235A" w:rsidRPr="00BE0CAA" w:rsidSect="00506D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1E2" w:rsidRDefault="008261E2" w:rsidP="00506D75">
      <w:pPr>
        <w:spacing w:after="0" w:line="240" w:lineRule="auto"/>
      </w:pPr>
      <w:r>
        <w:separator/>
      </w:r>
    </w:p>
  </w:endnote>
  <w:endnote w:type="continuationSeparator" w:id="0">
    <w:p w:rsidR="008261E2" w:rsidRDefault="008261E2" w:rsidP="0050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E2" w:rsidRPr="00506D75" w:rsidRDefault="008261E2">
    <w:pPr>
      <w:pStyle w:val="Footer"/>
      <w:rPr>
        <w:i/>
        <w:sz w:val="16"/>
        <w:szCs w:val="16"/>
      </w:rPr>
    </w:pPr>
    <w:r w:rsidRPr="00506D75">
      <w:rPr>
        <w:i/>
        <w:sz w:val="16"/>
        <w:szCs w:val="16"/>
      </w:rPr>
      <w:fldChar w:fldCharType="begin"/>
    </w:r>
    <w:r w:rsidRPr="00506D75">
      <w:rPr>
        <w:i/>
        <w:sz w:val="16"/>
        <w:szCs w:val="16"/>
      </w:rPr>
      <w:instrText xml:space="preserve"> FILENAME  \p  \* MERGEFORMAT </w:instrText>
    </w:r>
    <w:r w:rsidRPr="00506D75">
      <w:rPr>
        <w:i/>
        <w:sz w:val="16"/>
        <w:szCs w:val="16"/>
      </w:rPr>
      <w:fldChar w:fldCharType="separate"/>
    </w:r>
    <w:r w:rsidRPr="00506D75">
      <w:rPr>
        <w:i/>
        <w:noProof/>
        <w:sz w:val="16"/>
        <w:szCs w:val="16"/>
      </w:rPr>
      <w:t>T:\ePermitting\Training Documen</w:t>
    </w:r>
    <w:r w:rsidR="00BE0CAA">
      <w:rPr>
        <w:i/>
        <w:noProof/>
        <w:sz w:val="16"/>
        <w:szCs w:val="16"/>
      </w:rPr>
      <w:t>ts\Accela Point of Sale</w:t>
    </w:r>
    <w:r w:rsidRPr="00506D75">
      <w:rPr>
        <w:i/>
        <w:noProof/>
        <w:sz w:val="16"/>
        <w:szCs w:val="16"/>
      </w:rPr>
      <w:t>.docx</w:t>
    </w:r>
    <w:r w:rsidRPr="00506D75">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1E2" w:rsidRDefault="008261E2" w:rsidP="00506D75">
      <w:pPr>
        <w:spacing w:after="0" w:line="240" w:lineRule="auto"/>
      </w:pPr>
      <w:r>
        <w:separator/>
      </w:r>
    </w:p>
  </w:footnote>
  <w:footnote w:type="continuationSeparator" w:id="0">
    <w:p w:rsidR="008261E2" w:rsidRDefault="008261E2" w:rsidP="00506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F77"/>
    <w:multiLevelType w:val="hybridMultilevel"/>
    <w:tmpl w:val="9D16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F762C"/>
    <w:multiLevelType w:val="hybridMultilevel"/>
    <w:tmpl w:val="8940C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3D5CB9"/>
    <w:multiLevelType w:val="hybridMultilevel"/>
    <w:tmpl w:val="87D691C8"/>
    <w:lvl w:ilvl="0" w:tplc="DA50C8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2584C"/>
    <w:multiLevelType w:val="hybridMultilevel"/>
    <w:tmpl w:val="533EE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37F69"/>
    <w:multiLevelType w:val="hybridMultilevel"/>
    <w:tmpl w:val="438A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D84E12"/>
    <w:multiLevelType w:val="hybridMultilevel"/>
    <w:tmpl w:val="ACBE85D8"/>
    <w:lvl w:ilvl="0" w:tplc="DA50C8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02CAB"/>
    <w:multiLevelType w:val="hybridMultilevel"/>
    <w:tmpl w:val="9906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F5F08"/>
    <w:multiLevelType w:val="hybridMultilevel"/>
    <w:tmpl w:val="7914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4"/>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5A"/>
    <w:rsid w:val="000014BC"/>
    <w:rsid w:val="00014DB0"/>
    <w:rsid w:val="000C6C21"/>
    <w:rsid w:val="002269CD"/>
    <w:rsid w:val="002810F1"/>
    <w:rsid w:val="002D2BE2"/>
    <w:rsid w:val="002D7000"/>
    <w:rsid w:val="002E0036"/>
    <w:rsid w:val="00323765"/>
    <w:rsid w:val="003C563E"/>
    <w:rsid w:val="004E2AD2"/>
    <w:rsid w:val="00506D75"/>
    <w:rsid w:val="005218A3"/>
    <w:rsid w:val="005545D7"/>
    <w:rsid w:val="005649C0"/>
    <w:rsid w:val="006F5E14"/>
    <w:rsid w:val="007127D5"/>
    <w:rsid w:val="00740012"/>
    <w:rsid w:val="007C2F2E"/>
    <w:rsid w:val="007D41C5"/>
    <w:rsid w:val="007F235A"/>
    <w:rsid w:val="00802787"/>
    <w:rsid w:val="008261E2"/>
    <w:rsid w:val="00846B14"/>
    <w:rsid w:val="008B181F"/>
    <w:rsid w:val="008F19A3"/>
    <w:rsid w:val="009B2B44"/>
    <w:rsid w:val="009D3C75"/>
    <w:rsid w:val="00A14950"/>
    <w:rsid w:val="00A50C52"/>
    <w:rsid w:val="00B86A3D"/>
    <w:rsid w:val="00BE0CAA"/>
    <w:rsid w:val="00DD3E22"/>
    <w:rsid w:val="00F40E19"/>
    <w:rsid w:val="00F6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82470-B644-472F-A790-C4BF000D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5A"/>
    <w:pPr>
      <w:ind w:left="720"/>
      <w:contextualSpacing/>
    </w:pPr>
  </w:style>
  <w:style w:type="paragraph" w:styleId="Header">
    <w:name w:val="header"/>
    <w:basedOn w:val="Normal"/>
    <w:link w:val="HeaderChar"/>
    <w:uiPriority w:val="99"/>
    <w:unhideWhenUsed/>
    <w:rsid w:val="0050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75"/>
  </w:style>
  <w:style w:type="paragraph" w:styleId="Footer">
    <w:name w:val="footer"/>
    <w:basedOn w:val="Normal"/>
    <w:link w:val="FooterChar"/>
    <w:uiPriority w:val="99"/>
    <w:unhideWhenUsed/>
    <w:rsid w:val="00506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75"/>
  </w:style>
  <w:style w:type="paragraph" w:styleId="BalloonText">
    <w:name w:val="Balloon Text"/>
    <w:basedOn w:val="Normal"/>
    <w:link w:val="BalloonTextChar"/>
    <w:uiPriority w:val="99"/>
    <w:semiHidden/>
    <w:unhideWhenUsed/>
    <w:rsid w:val="00A50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Marshall</dc:creator>
  <cp:lastModifiedBy>Krista Allman</cp:lastModifiedBy>
  <cp:revision>2</cp:revision>
  <dcterms:created xsi:type="dcterms:W3CDTF">2020-09-02T17:54:00Z</dcterms:created>
  <dcterms:modified xsi:type="dcterms:W3CDTF">2020-09-02T17:54:00Z</dcterms:modified>
</cp:coreProperties>
</file>